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29" w:rsidRPr="00B13278" w:rsidRDefault="00682329" w:rsidP="00682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82329" w:rsidRPr="00B13278" w:rsidRDefault="00682329" w:rsidP="00682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СМОЛЕНСКАЯ ОБЛАСТЬ</w:t>
      </w:r>
    </w:p>
    <w:p w:rsidR="00682329" w:rsidRPr="00B13278" w:rsidRDefault="00682329" w:rsidP="006823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О Б Л А С Т Н О </w:t>
      </w: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А К О Н</w:t>
      </w:r>
    </w:p>
    <w:p w:rsidR="00682329" w:rsidRPr="00B13278" w:rsidRDefault="00682329" w:rsidP="00682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bookmarkEnd w:id="0"/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682329" w:rsidRPr="00B13278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Принят Смоленской областной Думой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</w:p>
    <w:p w:rsidR="00682329" w:rsidRPr="00B13278" w:rsidRDefault="00682329" w:rsidP="0068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 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278">
        <w:rPr>
          <w:rFonts w:ascii="Times New Roman" w:hAnsi="Times New Roman" w:cs="Times New Roman"/>
          <w:sz w:val="24"/>
          <w:szCs w:val="24"/>
        </w:rPr>
        <w:t>1. 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278">
        <w:rPr>
          <w:rFonts w:ascii="Times New Roman" w:hAnsi="Times New Roman" w:cs="Times New Roman"/>
          <w:sz w:val="24"/>
          <w:szCs w:val="24"/>
        </w:rPr>
        <w:t>2.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278">
        <w:rPr>
          <w:rFonts w:ascii="Times New Roman" w:hAnsi="Times New Roman" w:cs="Times New Roman"/>
          <w:sz w:val="24"/>
          <w:szCs w:val="24"/>
        </w:rPr>
        <w:t>3. 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278">
        <w:rPr>
          <w:rFonts w:ascii="Times New Roman" w:hAnsi="Times New Roman" w:cs="Times New Roman"/>
          <w:sz w:val="24"/>
          <w:szCs w:val="24"/>
        </w:rPr>
        <w:t xml:space="preserve">4. 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</w:t>
      </w:r>
      <w:proofErr w:type="gramStart"/>
      <w:r w:rsidRPr="00B13278">
        <w:rPr>
          <w:rFonts w:ascii="Times New Roman" w:hAnsi="Times New Roman" w:cs="Times New Roman"/>
          <w:sz w:val="24"/>
          <w:szCs w:val="24"/>
        </w:rPr>
        <w:t>года  №</w:t>
      </w:r>
      <w:proofErr w:type="gramEnd"/>
      <w:r w:rsidRPr="00B13278">
        <w:rPr>
          <w:rFonts w:ascii="Times New Roman" w:hAnsi="Times New Roman" w:cs="Times New Roman"/>
          <w:sz w:val="24"/>
          <w:szCs w:val="24"/>
        </w:rPr>
        <w:t xml:space="preserve"> 14-ст (далее – ОКВЭД), согласно приложению 1 к настоящему областному закону.</w:t>
      </w:r>
    </w:p>
    <w:p w:rsidR="00682329" w:rsidRPr="00B13278" w:rsidRDefault="00682329" w:rsidP="0068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3278">
        <w:rPr>
          <w:rFonts w:ascii="Times New Roman" w:hAnsi="Times New Roman" w:cs="Times New Roman"/>
          <w:sz w:val="24"/>
          <w:szCs w:val="24"/>
        </w:rPr>
        <w:t>1. 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278">
        <w:rPr>
          <w:rFonts w:ascii="Times New Roman" w:hAnsi="Times New Roman" w:cs="Times New Roman"/>
          <w:sz w:val="24"/>
          <w:szCs w:val="24"/>
        </w:rPr>
        <w:t xml:space="preserve">2. Индивидуальные предприниматели, указанные в части 1 настоящей статьи, вправе </w:t>
      </w: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3278">
        <w:rPr>
          <w:rFonts w:ascii="Times New Roman" w:hAnsi="Times New Roman" w:cs="Times New Roman"/>
          <w:sz w:val="24"/>
          <w:szCs w:val="24"/>
        </w:rPr>
        <w:t>3. 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</w:p>
    <w:p w:rsidR="00682329" w:rsidRPr="00B13278" w:rsidRDefault="00682329" w:rsidP="00682329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  <w:t xml:space="preserve">Настоящий областной закон вступает в силу с 1 января 2017 </w:t>
      </w:r>
      <w:proofErr w:type="gramStart"/>
      <w:r w:rsidRPr="00B13278">
        <w:rPr>
          <w:rFonts w:ascii="Times New Roman" w:hAnsi="Times New Roman" w:cs="Times New Roman"/>
          <w:sz w:val="24"/>
          <w:szCs w:val="24"/>
        </w:rPr>
        <w:t>года  и</w:t>
      </w:r>
      <w:proofErr w:type="gramEnd"/>
      <w:r w:rsidRPr="00B13278">
        <w:rPr>
          <w:rFonts w:ascii="Times New Roman" w:hAnsi="Times New Roman" w:cs="Times New Roman"/>
          <w:sz w:val="24"/>
          <w:szCs w:val="24"/>
        </w:rPr>
        <w:t xml:space="preserve"> действует до 31 декабря 2020 года включительно.</w:t>
      </w:r>
    </w:p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Губернатор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Смоленской области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  А.В. Островский</w:t>
      </w:r>
    </w:p>
    <w:p w:rsidR="00682329" w:rsidRPr="00B13278" w:rsidRDefault="00682329" w:rsidP="00682329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№ 43-з </w:t>
      </w:r>
    </w:p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29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329" w:rsidRPr="00B13278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Приложение 1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 </w:t>
      </w:r>
      <w:r w:rsidRPr="00B13278">
        <w:rPr>
          <w:rFonts w:ascii="Times New Roman" w:hAnsi="Times New Roman" w:cs="Times New Roman"/>
          <w:sz w:val="24"/>
          <w:szCs w:val="24"/>
        </w:rPr>
        <w:br/>
        <w:t>«Об 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682329" w:rsidRPr="00B13278" w:rsidRDefault="00682329" w:rsidP="00682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в производственной, социальной </w:t>
      </w: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и  научной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498"/>
      </w:tblGrid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деятельности, включенный в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329" w:rsidRPr="00B13278" w:rsidTr="004677E1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С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Класс 63 «Деятельность в области информационных технологий» 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раздела  J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в области    информации и связи» ОКВЭД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«Деятельность специализированная в области дизайна»,  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Default="00682329" w:rsidP="006823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29" w:rsidRPr="00B13278" w:rsidRDefault="00682329" w:rsidP="00682329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Приложение 2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 «Об </w:t>
      </w:r>
      <w:r w:rsidRPr="00B13278">
        <w:rPr>
          <w:rFonts w:ascii="Times New Roman" w:hAnsi="Times New Roman" w:cs="Times New Roman"/>
          <w:sz w:val="24"/>
          <w:szCs w:val="24"/>
        </w:rPr>
        <w:br/>
        <w:t>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2329" w:rsidRPr="00B13278" w:rsidRDefault="00682329" w:rsidP="00682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в производственной, социальной </w:t>
      </w: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и  научной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925"/>
        <w:gridCol w:w="2546"/>
      </w:tblGrid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682329" w:rsidRPr="00B13278" w:rsidTr="004677E1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13.91, 13.92, 13.95, 13.99, 14.1, 14.2, 14.3, 95.29.1</w:t>
            </w:r>
          </w:p>
        </w:tc>
      </w:tr>
      <w:tr w:rsidR="00682329" w:rsidRPr="00B13278" w:rsidTr="004677E1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25.72, 32.99, 95.29.9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 (за исключением 25.61, 25.72), 33.11, 95.21, 95.22, 95.25.1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87.10, 87.20, 88.91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переработке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защите садов, огородов и зеленых насаждений от вредителей и болезней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01.61, 10.13, 10.31, 10.41, 10.61, 13.10.2, 15.11, 23.49, 96.09</w:t>
            </w:r>
          </w:p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28.30.89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30.12, 33.15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16.29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95.22, 95.25.1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32.11, 32.12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01.62, 10.11, 49.41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10.32, 10.39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87.30, 88.10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</w:p>
        </w:tc>
      </w:tr>
      <w:tr w:rsidR="00682329" w:rsidRPr="00B13278" w:rsidTr="004677E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2329" w:rsidRPr="00B13278" w:rsidRDefault="00682329" w:rsidP="00467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62.01, 62.03</w:t>
            </w:r>
          </w:p>
        </w:tc>
      </w:tr>
    </w:tbl>
    <w:p w:rsidR="00682329" w:rsidRPr="00B13278" w:rsidRDefault="00682329" w:rsidP="00682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E79" w:rsidRDefault="00682329"/>
    <w:sectPr w:rsidR="00192E79" w:rsidSect="00AC73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8"/>
    <w:rsid w:val="00004238"/>
    <w:rsid w:val="001B651A"/>
    <w:rsid w:val="00267F19"/>
    <w:rsid w:val="006441EA"/>
    <w:rsid w:val="00682329"/>
    <w:rsid w:val="008324E5"/>
    <w:rsid w:val="00D92D21"/>
    <w:rsid w:val="00DA7BB8"/>
    <w:rsid w:val="00EE1128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F126-8272-46F7-9592-DA86CAA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2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2016-07-18T11:47:00Z</dcterms:created>
  <dcterms:modified xsi:type="dcterms:W3CDTF">2016-07-18T11:47:00Z</dcterms:modified>
</cp:coreProperties>
</file>